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5F477" w14:textId="77777777" w:rsidR="0087318C" w:rsidRPr="008C3CD8" w:rsidRDefault="0087318C" w:rsidP="0087318C">
      <w:pPr>
        <w:rPr>
          <w:b/>
          <w:bCs/>
          <w:sz w:val="24"/>
          <w:szCs w:val="24"/>
        </w:rPr>
      </w:pPr>
      <w:r w:rsidRPr="008C3CD8">
        <w:rPr>
          <w:b/>
          <w:bCs/>
          <w:sz w:val="24"/>
          <w:szCs w:val="24"/>
        </w:rPr>
        <w:t>Instrukcja obsługi</w:t>
      </w:r>
      <w:r>
        <w:rPr>
          <w:b/>
          <w:bCs/>
          <w:sz w:val="24"/>
          <w:szCs w:val="24"/>
        </w:rPr>
        <w:t xml:space="preserve"> - </w:t>
      </w:r>
      <w:r w:rsidRPr="008C3CD8">
        <w:rPr>
          <w:b/>
          <w:bCs/>
          <w:sz w:val="24"/>
          <w:szCs w:val="24"/>
        </w:rPr>
        <w:t>Korkociąg elektryczny</w:t>
      </w:r>
    </w:p>
    <w:p w14:paraId="54B075C3" w14:textId="77777777" w:rsidR="0087318C" w:rsidRDefault="0087318C" w:rsidP="0087318C">
      <w:r>
        <w:t>Należy dokładnie przeczytać instrukcję obsługi i zachować ją do późniejszego użytku.</w:t>
      </w:r>
    </w:p>
    <w:p w14:paraId="10A28F7C" w14:textId="77777777" w:rsidR="0087318C" w:rsidRDefault="0087318C" w:rsidP="0087318C"/>
    <w:p w14:paraId="47675320" w14:textId="77777777" w:rsidR="0087318C" w:rsidRDefault="0087318C" w:rsidP="0087318C">
      <w:pPr>
        <w:rPr>
          <w:b/>
          <w:bCs/>
        </w:rPr>
      </w:pPr>
      <w:r>
        <w:rPr>
          <w:b/>
          <w:bCs/>
        </w:rPr>
        <w:t>Skład zestawu</w:t>
      </w:r>
    </w:p>
    <w:p w14:paraId="61ECCC9D" w14:textId="77777777" w:rsidR="0087318C" w:rsidRDefault="0087318C" w:rsidP="0087318C">
      <w:r>
        <w:t>Elektryczny korkociąg, kabel ładujący  typ-C, nożyk do folii</w:t>
      </w:r>
    </w:p>
    <w:p w14:paraId="547282A5" w14:textId="77777777" w:rsidR="0087318C" w:rsidRDefault="0087318C" w:rsidP="0087318C">
      <w:pPr>
        <w:rPr>
          <w:b/>
          <w:bCs/>
        </w:rPr>
      </w:pPr>
      <w:r>
        <w:rPr>
          <w:b/>
          <w:bCs/>
        </w:rPr>
        <w:t>Ostrzeżenia</w:t>
      </w:r>
    </w:p>
    <w:p w14:paraId="480AC517" w14:textId="77777777" w:rsidR="0087318C" w:rsidRPr="005C62BA" w:rsidRDefault="0087318C" w:rsidP="0087318C">
      <w:pPr>
        <w:pStyle w:val="Akapitzlist"/>
        <w:numPr>
          <w:ilvl w:val="0"/>
          <w:numId w:val="3"/>
        </w:numPr>
      </w:pPr>
      <w:r w:rsidRPr="005C62BA">
        <w:t>Produkt jest wyposażony w akumulator litowy. W przypadku dłuższego nieużywania zaleca się ładowanie co 3 miesiące, aby zachować żywotność baterii.</w:t>
      </w:r>
    </w:p>
    <w:p w14:paraId="6037D254" w14:textId="77777777" w:rsidR="0087318C" w:rsidRDefault="0087318C" w:rsidP="0087318C">
      <w:pPr>
        <w:pStyle w:val="Akapitzlist"/>
        <w:numPr>
          <w:ilvl w:val="0"/>
          <w:numId w:val="3"/>
        </w:numPr>
      </w:pPr>
      <w:r w:rsidRPr="005C62BA">
        <w:t>Zasilacz nie jest dołączony do zestawu. Do ładowania używaj wyłącznie certyfikowanych zasilaczy o napięciu wyjściowym 5 V.</w:t>
      </w:r>
    </w:p>
    <w:p w14:paraId="588CCB96" w14:textId="77777777" w:rsidR="0087318C" w:rsidRDefault="0087318C" w:rsidP="0087318C">
      <w:pPr>
        <w:numPr>
          <w:ilvl w:val="0"/>
          <w:numId w:val="3"/>
        </w:numPr>
      </w:pPr>
      <w:r w:rsidRPr="00F145CC">
        <w:t>Przed podłączeniem do zasilania upewnij się, że zasilacz, wtyczka przewodu oraz port ładowania urządzenia są całkowicie suche.</w:t>
      </w:r>
    </w:p>
    <w:p w14:paraId="2C6B28FD" w14:textId="77777777" w:rsidR="0087318C" w:rsidRDefault="0087318C" w:rsidP="0087318C">
      <w:pPr>
        <w:rPr>
          <w:b/>
          <w:bCs/>
        </w:rPr>
      </w:pPr>
      <w:r>
        <w:rPr>
          <w:b/>
          <w:bCs/>
        </w:rPr>
        <w:t>Ładowanie baterii</w:t>
      </w:r>
    </w:p>
    <w:p w14:paraId="2610302D" w14:textId="77777777" w:rsidR="0087318C" w:rsidRPr="00513F8E" w:rsidRDefault="0087318C" w:rsidP="0087318C">
      <w:pPr>
        <w:pStyle w:val="Akapitzlist"/>
        <w:numPr>
          <w:ilvl w:val="0"/>
          <w:numId w:val="2"/>
        </w:numPr>
      </w:pPr>
      <w:r w:rsidRPr="00513F8E">
        <w:t>Podłącz przewód ładujący Typu-C do zasilacza, a następnie podłącz zasilacz do gniazdka elektrycznego.</w:t>
      </w:r>
    </w:p>
    <w:p w14:paraId="56150603" w14:textId="77777777" w:rsidR="0087318C" w:rsidRPr="00513F8E" w:rsidRDefault="0087318C" w:rsidP="0087318C">
      <w:pPr>
        <w:pStyle w:val="Akapitzlist"/>
        <w:numPr>
          <w:ilvl w:val="0"/>
          <w:numId w:val="2"/>
        </w:numPr>
      </w:pPr>
      <w:r w:rsidRPr="00513F8E">
        <w:t xml:space="preserve">Podłącz przewód do gniazda Typu-C znajdującego się z tyłu </w:t>
      </w:r>
      <w:r>
        <w:t>urządzenia</w:t>
      </w:r>
    </w:p>
    <w:p w14:paraId="7F948EDB" w14:textId="77777777" w:rsidR="0087318C" w:rsidRDefault="0087318C" w:rsidP="0087318C">
      <w:pPr>
        <w:pStyle w:val="Akapitzlist"/>
        <w:numPr>
          <w:ilvl w:val="0"/>
          <w:numId w:val="1"/>
        </w:numPr>
      </w:pPr>
      <w:r>
        <w:t>Pełne naładowanie trwa około 4 h</w:t>
      </w:r>
    </w:p>
    <w:p w14:paraId="01396BBC" w14:textId="77777777" w:rsidR="0087318C" w:rsidRDefault="0087318C" w:rsidP="0087318C">
      <w:pPr>
        <w:rPr>
          <w:b/>
          <w:bCs/>
        </w:rPr>
      </w:pPr>
      <w:r>
        <w:rPr>
          <w:b/>
          <w:bCs/>
        </w:rPr>
        <w:t>Obsługa</w:t>
      </w:r>
    </w:p>
    <w:p w14:paraId="12E6CEA9" w14:textId="77777777" w:rsidR="0087318C" w:rsidRDefault="0087318C" w:rsidP="0087318C">
      <w:pPr>
        <w:pStyle w:val="Akapitzlist"/>
        <w:numPr>
          <w:ilvl w:val="0"/>
          <w:numId w:val="1"/>
        </w:numPr>
      </w:pPr>
      <w:r>
        <w:t xml:space="preserve">Przed użyciem korkociągu zdejmij nasadkę foliową z butelki wina za pomocą dołączonego noża do folii. </w:t>
      </w:r>
    </w:p>
    <w:p w14:paraId="3B92E830" w14:textId="77777777" w:rsidR="0087318C" w:rsidRDefault="0087318C" w:rsidP="0087318C">
      <w:pPr>
        <w:pStyle w:val="Akapitzlist"/>
        <w:numPr>
          <w:ilvl w:val="0"/>
          <w:numId w:val="1"/>
        </w:numPr>
      </w:pPr>
      <w:r>
        <w:t xml:space="preserve">Przytrzymaj butelkę wina jedną ręką i  umieść elektryczny korkociąg na butelce z winem. </w:t>
      </w:r>
    </w:p>
    <w:p w14:paraId="0DE240A9" w14:textId="77777777" w:rsidR="0087318C" w:rsidRDefault="0087318C" w:rsidP="0087318C">
      <w:pPr>
        <w:pStyle w:val="Akapitzlist"/>
        <w:numPr>
          <w:ilvl w:val="0"/>
          <w:numId w:val="1"/>
        </w:numPr>
      </w:pPr>
      <w:r>
        <w:t xml:space="preserve">Naciśnij przycisk skierowany w dół, jednocześnie lekko dociskając korpus otwieracza. Spirala zacznie się obracać zgodnie z ruchem wskazówek zegara, po wkręceniu w korek zacznie stopniowo wyciągać go z butelki. Gdy korek zostanie całkowicie wyciągnięty, otwieracz zatrzyma się automatycznie. Zwolnij przycisk i zdejmij otwieracz z butelki </w:t>
      </w:r>
    </w:p>
    <w:p w14:paraId="3BD74CA4" w14:textId="77777777" w:rsidR="0087318C" w:rsidRDefault="0087318C" w:rsidP="0087318C">
      <w:pPr>
        <w:pStyle w:val="Akapitzlist"/>
        <w:numPr>
          <w:ilvl w:val="0"/>
          <w:numId w:val="1"/>
        </w:numPr>
      </w:pPr>
      <w:r>
        <w:t>Naciśnij górny przycisk i przytrzymaj go przez kilka sekund, korek automatycznie wysunie się z otwieracza, zwolni przycisk w momencie kiedy korek całkowicie wysunie się ze spirali</w:t>
      </w:r>
    </w:p>
    <w:p w14:paraId="4DA400BA" w14:textId="77777777" w:rsidR="0087318C" w:rsidRDefault="0087318C" w:rsidP="0087318C">
      <w:r>
        <w:rPr>
          <w:b/>
          <w:bCs/>
        </w:rPr>
        <w:t xml:space="preserve">UWAGA: </w:t>
      </w:r>
      <w:r>
        <w:t>NIE umieszczaj palców ani przedmiotów w pobliżu spirali podczas użytkowania, aby zapewnić bezpieczeństwo i funkcjonowanie urządzenia.</w:t>
      </w:r>
    </w:p>
    <w:p w14:paraId="27BCAE8C" w14:textId="77777777" w:rsidR="0087318C" w:rsidRDefault="0087318C" w:rsidP="0087318C">
      <w:pPr>
        <w:pStyle w:val="Akapitzlist"/>
      </w:pPr>
      <w:r>
        <w:t>*Produkt przeznaczony jest do użycia z korkami o średnicy od 20mm do 24 mm i wysokości około 44mm. Średnica szyjki butelki nie może być większa niż 35mm natomiast wewnętrzna średnica powinna mieścić się w zakresie od 17,5mm do 23mm</w:t>
      </w:r>
    </w:p>
    <w:p w14:paraId="0C80F592" w14:textId="77777777" w:rsidR="0087318C" w:rsidRDefault="0087318C" w:rsidP="0087318C"/>
    <w:p w14:paraId="4A59AB2B" w14:textId="77777777" w:rsidR="0087318C" w:rsidRDefault="0087318C" w:rsidP="0087318C">
      <w:pPr>
        <w:rPr>
          <w:b/>
          <w:bCs/>
        </w:rPr>
      </w:pPr>
      <w:r>
        <w:rPr>
          <w:b/>
          <w:bCs/>
        </w:rPr>
        <w:t>Bezpieczeństwo użytkowania</w:t>
      </w:r>
    </w:p>
    <w:p w14:paraId="6D08753F" w14:textId="77777777" w:rsidR="0087318C" w:rsidRDefault="0087318C" w:rsidP="0087318C">
      <w:r>
        <w:t xml:space="preserve">Produkt posiada ostre elementy. Należy zachować ostrożność podczas użytkowania. Nie należy używać urządzenia jeśli adapter, kabel albo wtyczka są uszkodzone, jeśli urządzenie spadło na podłoże bądź uległo uszkodzeniu. By chronić się przed porażeniem prądem elektrycznym nie </w:t>
      </w:r>
      <w:r>
        <w:lastRenderedPageBreak/>
        <w:t xml:space="preserve">wolno dopuścić do kontaktu produktu z wodą lub inną cieczą. Może to spowodować obrażenia ciała oraz trwałe uszkodzenie produktu. Nie należy używać urządzenia w pobliżu ognia i materiałów łatwopalnych. Nie należy używać urządzenia w sposób inny niż opisany w instrukcji obsługi. Produkt przeznaczony do stosowania w pomieszczeniach zamkniętych. Nie wystawiać na działanie warunków atmosferycznych mogących spowodować uszkodzenie mechanizmu (np. deszcz). Nie należy próbować przyśpieszyć działania otwieracza poprzez wywieranie siły na mechanizm. Nie należy dotykać ani modyfikować spirali wewnątrz otwieracza. Korkociąg należy zawsze trzymać za obudowę w sposób opisany w niniejszej instrukcji. Nie należy używać otwieracza do wadliwie zamkniętych butelek. Nie należy otwierać korkociągu. Urządzenie nie zawiera części przeznaczonych do naprawy przez użytkownika. Nie wolno wyjmować wtyczki ładowarki z sieci poprzez ciągnięcie za kabel. Przechowywać z dala od dzieci i zwierząt. Produkt nie jest zabawką. Nie należy otwierać baterii. Zawarty w niej płyn może spowodować uszkodzenie oczu i skóry oraz w przypadku połknięcia może wykazywać działania toksyczne. </w:t>
      </w:r>
    </w:p>
    <w:p w14:paraId="7886EFEA" w14:textId="77777777" w:rsidR="0087318C" w:rsidRDefault="0087318C" w:rsidP="0087318C">
      <w:pPr>
        <w:rPr>
          <w:b/>
          <w:bCs/>
        </w:rPr>
      </w:pPr>
      <w:r>
        <w:rPr>
          <w:b/>
          <w:bCs/>
        </w:rPr>
        <w:t>Czyszczenie</w:t>
      </w:r>
    </w:p>
    <w:p w14:paraId="6BAED1ED" w14:textId="77777777" w:rsidR="0087318C" w:rsidRPr="00E93C28" w:rsidRDefault="0087318C" w:rsidP="0087318C">
      <w:r>
        <w:t xml:space="preserve">Aby wyczyścić urządzenie, wytrzyj zewnętrzną część urządzenia lekko zwilżoną miękką ściereczką lub gąbką. Nie używaj ostrych detergentów do czyszczenia jakichkolwiek elementów.  </w:t>
      </w:r>
    </w:p>
    <w:p w14:paraId="2CB85CEC" w14:textId="77777777" w:rsidR="0087318C" w:rsidRPr="008C3CD8" w:rsidRDefault="0087318C" w:rsidP="0087318C">
      <w:pPr>
        <w:rPr>
          <w:b/>
          <w:bCs/>
        </w:rPr>
      </w:pPr>
    </w:p>
    <w:p w14:paraId="164B1B0C" w14:textId="77777777" w:rsidR="0087318C" w:rsidRPr="0087318C" w:rsidRDefault="0087318C" w:rsidP="0087318C">
      <w:pPr>
        <w:rPr>
          <w:b/>
          <w:bCs/>
          <w:sz w:val="24"/>
          <w:szCs w:val="24"/>
        </w:rPr>
      </w:pPr>
      <w:r w:rsidRPr="00524B32">
        <w:rPr>
          <w:b/>
          <w:bCs/>
        </w:rPr>
        <w:t xml:space="preserve">User manual </w:t>
      </w:r>
      <w:r>
        <w:rPr>
          <w:b/>
          <w:bCs/>
        </w:rPr>
        <w:t xml:space="preserve">- </w:t>
      </w:r>
      <w:r w:rsidRPr="0087318C">
        <w:rPr>
          <w:b/>
          <w:bCs/>
          <w:sz w:val="24"/>
          <w:szCs w:val="24"/>
        </w:rPr>
        <w:t>Electric corkscrew</w:t>
      </w:r>
    </w:p>
    <w:p w14:paraId="5A5966F6" w14:textId="77777777" w:rsidR="0087318C" w:rsidRDefault="0087318C" w:rsidP="0087318C">
      <w:pPr>
        <w:rPr>
          <w:lang w:val="en-US"/>
        </w:rPr>
      </w:pPr>
      <w:r w:rsidRPr="005C1754">
        <w:rPr>
          <w:lang w:val="en-US"/>
        </w:rPr>
        <w:t>Read the manual carefully and k</w:t>
      </w:r>
      <w:r>
        <w:rPr>
          <w:lang w:val="en-US"/>
        </w:rPr>
        <w:t xml:space="preserve">eep it for later reference. </w:t>
      </w:r>
    </w:p>
    <w:p w14:paraId="32CFCFC6" w14:textId="77777777" w:rsidR="0087318C" w:rsidRDefault="0087318C" w:rsidP="0087318C">
      <w:pPr>
        <w:rPr>
          <w:lang w:val="en-US"/>
        </w:rPr>
      </w:pPr>
    </w:p>
    <w:p w14:paraId="6962A1B0" w14:textId="77777777" w:rsidR="0087318C" w:rsidRDefault="0087318C" w:rsidP="0087318C">
      <w:pPr>
        <w:rPr>
          <w:b/>
          <w:bCs/>
          <w:lang w:val="en-US"/>
        </w:rPr>
      </w:pPr>
      <w:r>
        <w:rPr>
          <w:b/>
          <w:bCs/>
          <w:lang w:val="en-US"/>
        </w:rPr>
        <w:t>Elements of set</w:t>
      </w:r>
    </w:p>
    <w:p w14:paraId="07E1D713" w14:textId="77777777" w:rsidR="0087318C" w:rsidRDefault="0087318C" w:rsidP="0087318C">
      <w:pPr>
        <w:rPr>
          <w:lang w:val="en-US"/>
        </w:rPr>
      </w:pPr>
      <w:r>
        <w:rPr>
          <w:lang w:val="en-US"/>
        </w:rPr>
        <w:t>Electric corkscrew, Type-C charging cable, foil cutter.</w:t>
      </w:r>
    </w:p>
    <w:p w14:paraId="7E04AA39" w14:textId="77777777" w:rsidR="0087318C" w:rsidRDefault="0087318C" w:rsidP="0087318C">
      <w:pPr>
        <w:rPr>
          <w:b/>
          <w:bCs/>
          <w:lang w:val="en-US"/>
        </w:rPr>
      </w:pPr>
      <w:r w:rsidRPr="00E61BCE">
        <w:rPr>
          <w:b/>
          <w:bCs/>
          <w:lang w:val="en-US"/>
        </w:rPr>
        <w:t>Cautions</w:t>
      </w:r>
    </w:p>
    <w:p w14:paraId="14034100" w14:textId="77777777" w:rsidR="0087318C" w:rsidRPr="00E61BCE" w:rsidRDefault="0087318C" w:rsidP="0087318C">
      <w:pPr>
        <w:pStyle w:val="Akapitzlist"/>
        <w:numPr>
          <w:ilvl w:val="0"/>
          <w:numId w:val="4"/>
        </w:numPr>
        <w:rPr>
          <w:lang w:val="en-GB"/>
        </w:rPr>
      </w:pPr>
      <w:r w:rsidRPr="00E61BCE">
        <w:rPr>
          <w:lang w:val="en-GB"/>
        </w:rPr>
        <w:t>This is a lithium-battery rechargeable product. When not in use, it is recommended to charge every three months to ensure service life of the battery</w:t>
      </w:r>
    </w:p>
    <w:p w14:paraId="5BE14CE1" w14:textId="77777777" w:rsidR="0087318C" w:rsidRPr="00E61BCE" w:rsidRDefault="0087318C" w:rsidP="0087318C">
      <w:pPr>
        <w:pStyle w:val="Akapitzlist"/>
        <w:numPr>
          <w:ilvl w:val="0"/>
          <w:numId w:val="4"/>
        </w:numPr>
        <w:rPr>
          <w:lang w:val="en-GB"/>
        </w:rPr>
      </w:pPr>
      <w:r w:rsidRPr="00E61BCE">
        <w:rPr>
          <w:lang w:val="en-GB"/>
        </w:rPr>
        <w:t>The adapter is not included with this product, charge with safety approved adapters with output voltage of 5V</w:t>
      </w:r>
    </w:p>
    <w:p w14:paraId="6D4F3033" w14:textId="77777777" w:rsidR="0087318C" w:rsidRPr="00E61BCE" w:rsidRDefault="0087318C" w:rsidP="0087318C">
      <w:pPr>
        <w:pStyle w:val="Akapitzlist"/>
        <w:numPr>
          <w:ilvl w:val="0"/>
          <w:numId w:val="4"/>
        </w:numPr>
        <w:rPr>
          <w:lang w:val="en-GB"/>
        </w:rPr>
      </w:pPr>
      <w:r w:rsidRPr="00E61BCE">
        <w:rPr>
          <w:lang w:val="en-GB"/>
        </w:rPr>
        <w:t>Before connecting to the power source, ensure the adapter, charging cable plug and the charging port on the device are completely dry</w:t>
      </w:r>
    </w:p>
    <w:p w14:paraId="11F8F3EA" w14:textId="77777777" w:rsidR="0087318C" w:rsidRDefault="0087318C" w:rsidP="0087318C">
      <w:pPr>
        <w:rPr>
          <w:b/>
          <w:bCs/>
          <w:lang w:val="en-US"/>
        </w:rPr>
      </w:pPr>
      <w:r>
        <w:rPr>
          <w:b/>
          <w:bCs/>
          <w:lang w:val="en-US"/>
        </w:rPr>
        <w:t>Charging</w:t>
      </w:r>
    </w:p>
    <w:p w14:paraId="16B21454" w14:textId="77777777" w:rsidR="0087318C" w:rsidRDefault="0087318C" w:rsidP="0087318C">
      <w:pPr>
        <w:pStyle w:val="Akapitzlist"/>
        <w:numPr>
          <w:ilvl w:val="0"/>
          <w:numId w:val="5"/>
        </w:numPr>
        <w:rPr>
          <w:lang w:val="en-GB"/>
        </w:rPr>
      </w:pPr>
      <w:r w:rsidRPr="00E61BCE">
        <w:rPr>
          <w:lang w:val="en-GB"/>
        </w:rPr>
        <w:t xml:space="preserve">Connect the Type-C charging cable with adapter, plug the adapter into electric socket, </w:t>
      </w:r>
    </w:p>
    <w:p w14:paraId="48C29675" w14:textId="77777777" w:rsidR="0087318C" w:rsidRPr="00E61BCE" w:rsidRDefault="0087318C" w:rsidP="0087318C">
      <w:pPr>
        <w:pStyle w:val="Akapitzlist"/>
        <w:numPr>
          <w:ilvl w:val="0"/>
          <w:numId w:val="5"/>
        </w:numPr>
        <w:rPr>
          <w:lang w:val="en-GB"/>
        </w:rPr>
      </w:pPr>
      <w:r>
        <w:rPr>
          <w:lang w:val="en-GB"/>
        </w:rPr>
        <w:t>C</w:t>
      </w:r>
      <w:r w:rsidRPr="00E61BCE">
        <w:rPr>
          <w:lang w:val="en-GB"/>
        </w:rPr>
        <w:t xml:space="preserve">onnect the charging cable to the Type-C interface at the back </w:t>
      </w:r>
      <w:r>
        <w:rPr>
          <w:lang w:val="en-GB"/>
        </w:rPr>
        <w:t>of the device</w:t>
      </w:r>
    </w:p>
    <w:p w14:paraId="6C12EC54" w14:textId="77777777" w:rsidR="0087318C" w:rsidRPr="00E61BCE" w:rsidRDefault="0087318C" w:rsidP="0087318C">
      <w:pPr>
        <w:pStyle w:val="Akapitzlist"/>
        <w:numPr>
          <w:ilvl w:val="0"/>
          <w:numId w:val="5"/>
        </w:numPr>
        <w:rPr>
          <w:lang w:val="en-GB"/>
        </w:rPr>
      </w:pPr>
      <w:r w:rsidRPr="00E61BCE">
        <w:rPr>
          <w:lang w:val="en-GB"/>
        </w:rPr>
        <w:t xml:space="preserve">It takes about </w:t>
      </w:r>
      <w:r>
        <w:rPr>
          <w:lang w:val="en-GB"/>
        </w:rPr>
        <w:t>4</w:t>
      </w:r>
      <w:r w:rsidRPr="00E61BCE">
        <w:rPr>
          <w:lang w:val="en-GB"/>
        </w:rPr>
        <w:t xml:space="preserve"> hours to fully charge the battery</w:t>
      </w:r>
    </w:p>
    <w:p w14:paraId="2D014CF3" w14:textId="77777777" w:rsidR="0087318C" w:rsidRDefault="0087318C" w:rsidP="0087318C">
      <w:pPr>
        <w:rPr>
          <w:b/>
          <w:bCs/>
          <w:lang w:val="en-US"/>
        </w:rPr>
      </w:pPr>
      <w:r>
        <w:rPr>
          <w:b/>
          <w:bCs/>
          <w:lang w:val="en-US"/>
        </w:rPr>
        <w:t>Using</w:t>
      </w:r>
    </w:p>
    <w:p w14:paraId="25F1D8A0" w14:textId="77777777" w:rsidR="0087318C" w:rsidRDefault="0087318C" w:rsidP="0087318C">
      <w:pPr>
        <w:pStyle w:val="Akapitzlist"/>
        <w:numPr>
          <w:ilvl w:val="0"/>
          <w:numId w:val="6"/>
        </w:numPr>
        <w:rPr>
          <w:lang w:val="en-US"/>
        </w:rPr>
      </w:pPr>
      <w:r w:rsidRPr="00E61BCE">
        <w:rPr>
          <w:lang w:val="en-US"/>
        </w:rPr>
        <w:t xml:space="preserve">Remove the foil cap from the wine bottle with the included foil cutter before using the corkscrew. </w:t>
      </w:r>
    </w:p>
    <w:p w14:paraId="4A103D81" w14:textId="77777777" w:rsidR="0087318C" w:rsidRDefault="0087318C" w:rsidP="0087318C">
      <w:pPr>
        <w:pStyle w:val="Akapitzlist"/>
        <w:numPr>
          <w:ilvl w:val="0"/>
          <w:numId w:val="6"/>
        </w:numPr>
        <w:rPr>
          <w:lang w:val="en-US"/>
        </w:rPr>
      </w:pPr>
      <w:r w:rsidRPr="00E61BCE">
        <w:rPr>
          <w:lang w:val="en-US"/>
        </w:rPr>
        <w:t xml:space="preserve">Hold the wine bottle with one hand and place the electric corkscrew into the wine bottle. </w:t>
      </w:r>
    </w:p>
    <w:p w14:paraId="6C144D5C" w14:textId="77777777" w:rsidR="0087318C" w:rsidRDefault="0087318C" w:rsidP="0087318C">
      <w:pPr>
        <w:pStyle w:val="Akapitzlist"/>
        <w:numPr>
          <w:ilvl w:val="0"/>
          <w:numId w:val="6"/>
        </w:numPr>
        <w:rPr>
          <w:lang w:val="en-US"/>
        </w:rPr>
      </w:pPr>
      <w:r>
        <w:rPr>
          <w:lang w:val="en-US"/>
        </w:rPr>
        <w:t xml:space="preserve">Press the extract button and hold , slightly press opener body downward at the same time, The spiral will turn in a clockwise direction and enter the cork, then gradually </w:t>
      </w:r>
      <w:r>
        <w:rPr>
          <w:lang w:val="en-US"/>
        </w:rPr>
        <w:lastRenderedPageBreak/>
        <w:t>remove it from the bottle in a seconds. When the cork is entirely pulled out, the wine opener stops automatically. Release the button and take the opener off from the bottle</w:t>
      </w:r>
    </w:p>
    <w:p w14:paraId="61E8B7E8" w14:textId="77777777" w:rsidR="0087318C" w:rsidRDefault="0087318C" w:rsidP="0087318C">
      <w:pPr>
        <w:pStyle w:val="Akapitzlist"/>
        <w:numPr>
          <w:ilvl w:val="0"/>
          <w:numId w:val="6"/>
        </w:numPr>
        <w:rPr>
          <w:lang w:val="en-US"/>
        </w:rPr>
      </w:pPr>
      <w:r>
        <w:rPr>
          <w:lang w:val="en-US"/>
        </w:rPr>
        <w:t>Press the upper release button and hold for a seconds, the cork automatically comes out from the opener and release the button</w:t>
      </w:r>
    </w:p>
    <w:p w14:paraId="37E4384B" w14:textId="77777777" w:rsidR="0087318C" w:rsidRDefault="0087318C" w:rsidP="0087318C">
      <w:pPr>
        <w:rPr>
          <w:lang w:val="en-US"/>
        </w:rPr>
      </w:pPr>
      <w:r>
        <w:rPr>
          <w:b/>
          <w:bCs/>
          <w:lang w:val="en-US"/>
        </w:rPr>
        <w:t xml:space="preserve">CAUTION: </w:t>
      </w:r>
      <w:r>
        <w:rPr>
          <w:lang w:val="en-US"/>
        </w:rPr>
        <w:t xml:space="preserve">DO NOT put fingers or objects near the spiral while in use for your safety and the functioning of the unit. </w:t>
      </w:r>
    </w:p>
    <w:p w14:paraId="49505622" w14:textId="77777777" w:rsidR="0087318C" w:rsidRPr="00993749" w:rsidRDefault="0087318C" w:rsidP="0087318C">
      <w:pPr>
        <w:pStyle w:val="Akapitzlist"/>
        <w:rPr>
          <w:lang w:val="en-US"/>
        </w:rPr>
      </w:pPr>
      <w:r>
        <w:rPr>
          <w:lang w:val="en-US"/>
        </w:rPr>
        <w:t xml:space="preserve">*This product is suitable for corks with diameter of 20mm to 24 mm and the height of 44 mm. </w:t>
      </w:r>
      <w:r w:rsidRPr="00993749">
        <w:rPr>
          <w:lang w:val="en-US"/>
        </w:rPr>
        <w:t>This product is suitable for wine bottles with an bottleneck outer diameter of no more than 35 mm and an bottleneck inner diameter of 17,5 mm to 23 mm</w:t>
      </w:r>
    </w:p>
    <w:p w14:paraId="2A053BBB" w14:textId="77777777" w:rsidR="0087318C" w:rsidRDefault="0087318C" w:rsidP="0087318C">
      <w:pPr>
        <w:rPr>
          <w:lang w:val="en-US"/>
        </w:rPr>
      </w:pPr>
    </w:p>
    <w:p w14:paraId="25D1458F" w14:textId="77777777" w:rsidR="0087318C" w:rsidRDefault="0087318C" w:rsidP="0087318C">
      <w:pPr>
        <w:rPr>
          <w:b/>
          <w:bCs/>
          <w:lang w:val="en-US"/>
        </w:rPr>
      </w:pPr>
      <w:r>
        <w:rPr>
          <w:b/>
          <w:bCs/>
          <w:lang w:val="en-US"/>
        </w:rPr>
        <w:t>Safeguards</w:t>
      </w:r>
    </w:p>
    <w:p w14:paraId="68664382" w14:textId="77777777" w:rsidR="0087318C" w:rsidRDefault="0087318C" w:rsidP="0087318C">
      <w:pPr>
        <w:rPr>
          <w:lang w:val="en-US"/>
        </w:rPr>
      </w:pPr>
      <w:r>
        <w:rPr>
          <w:lang w:val="en-US"/>
        </w:rPr>
        <w:t xml:space="preserve">The product has sharp elements. Be careful when using. Do not use the device if the adapter, cable or plug are damaged, or if the device dropped or was damaged. To protect against electric shock, do not allow direct contact with water or other liquid. This may cause personal injury and permanent damage to the product. Do not use the device near fire and flammable materials. Do not use the device in a manner other than described in this user’s manual. For indoor use only. Do not expose to weather conditions that may damage the mechanism (e.g. rain). Do not accelerate the operation of the corkscrew by exerting force on the mechanism. Do not touch or modify the spiral inside the wine opener. Hold the corkscrew housing as described in this user’s manual. Do not use corkscrew for incorrectly closed bottles. Do not open the corkscrew. The device does not contain any parts that can repaired by the user. Do not remove the charger plug from the electrical socket by pulling the cord. Keep away from children and animals. The product is not a toy. Do not use another USB charging cable than the one provided. Using another cable may damage the battery or cause its explosion. Do not open the battery. The liquid contained in it may cause damage to the eyes and skin. May be toxic if ingested. </w:t>
      </w:r>
    </w:p>
    <w:p w14:paraId="3638B3C9" w14:textId="77777777" w:rsidR="0087318C" w:rsidRDefault="0087318C" w:rsidP="0087318C">
      <w:pPr>
        <w:rPr>
          <w:lang w:val="en-US"/>
        </w:rPr>
      </w:pPr>
    </w:p>
    <w:p w14:paraId="3855EC87" w14:textId="77777777" w:rsidR="0087318C" w:rsidRDefault="0087318C" w:rsidP="0087318C">
      <w:pPr>
        <w:rPr>
          <w:b/>
          <w:bCs/>
          <w:lang w:val="en-US"/>
        </w:rPr>
      </w:pPr>
      <w:r>
        <w:rPr>
          <w:b/>
          <w:bCs/>
          <w:lang w:val="en-US"/>
        </w:rPr>
        <w:t>Maintenance</w:t>
      </w:r>
    </w:p>
    <w:p w14:paraId="535FCDF5" w14:textId="77777777" w:rsidR="0087318C" w:rsidRPr="0088734C" w:rsidRDefault="0087318C" w:rsidP="0087318C">
      <w:pPr>
        <w:rPr>
          <w:lang w:val="en-US"/>
        </w:rPr>
      </w:pPr>
      <w:r>
        <w:rPr>
          <w:lang w:val="en-US"/>
        </w:rPr>
        <w:t xml:space="preserve">To clean the device, wipe the outside part of the charging station with a lightly damped soft cloth or a sponge. Do not use strong detergents to clean any components. </w:t>
      </w:r>
    </w:p>
    <w:p w14:paraId="7CF56B7D" w14:textId="77777777" w:rsidR="0087318C" w:rsidRPr="0087318C" w:rsidRDefault="0087318C" w:rsidP="0087318C"/>
    <w:sectPr w:rsidR="0087318C" w:rsidRPr="0087318C" w:rsidSect="008731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1F492A"/>
    <w:multiLevelType w:val="hybridMultilevel"/>
    <w:tmpl w:val="09A2F0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19968F1"/>
    <w:multiLevelType w:val="hybridMultilevel"/>
    <w:tmpl w:val="49B077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4AA0BE0"/>
    <w:multiLevelType w:val="hybridMultilevel"/>
    <w:tmpl w:val="8EC0B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B7A6C67"/>
    <w:multiLevelType w:val="hybridMultilevel"/>
    <w:tmpl w:val="FE1C0C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E5759F9"/>
    <w:multiLevelType w:val="hybridMultilevel"/>
    <w:tmpl w:val="E904F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26601C4"/>
    <w:multiLevelType w:val="hybridMultilevel"/>
    <w:tmpl w:val="237CC9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40814584">
    <w:abstractNumId w:val="5"/>
  </w:num>
  <w:num w:numId="2" w16cid:durableId="816262182">
    <w:abstractNumId w:val="3"/>
  </w:num>
  <w:num w:numId="3" w16cid:durableId="1715736659">
    <w:abstractNumId w:val="1"/>
  </w:num>
  <w:num w:numId="4" w16cid:durableId="454176966">
    <w:abstractNumId w:val="0"/>
  </w:num>
  <w:num w:numId="5" w16cid:durableId="2142795739">
    <w:abstractNumId w:val="2"/>
  </w:num>
  <w:num w:numId="6" w16cid:durableId="373818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18C"/>
    <w:rsid w:val="005E561F"/>
    <w:rsid w:val="0087318C"/>
    <w:rsid w:val="008745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1FAB8"/>
  <w15:chartTrackingRefBased/>
  <w15:docId w15:val="{848C2202-CC32-4D77-B574-4E7C8A615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318C"/>
    <w:pPr>
      <w:spacing w:line="259" w:lineRule="auto"/>
    </w:pPr>
    <w:rPr>
      <w:sz w:val="22"/>
      <w:szCs w:val="22"/>
    </w:rPr>
  </w:style>
  <w:style w:type="paragraph" w:styleId="Nagwek1">
    <w:name w:val="heading 1"/>
    <w:basedOn w:val="Normalny"/>
    <w:next w:val="Normalny"/>
    <w:link w:val="Nagwek1Znak"/>
    <w:uiPriority w:val="9"/>
    <w:qFormat/>
    <w:rsid w:val="008731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731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7318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7318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7318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7318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7318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7318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7318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7318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7318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7318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7318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7318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7318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7318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7318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7318C"/>
    <w:rPr>
      <w:rFonts w:eastAsiaTheme="majorEastAsia" w:cstheme="majorBidi"/>
      <w:color w:val="272727" w:themeColor="text1" w:themeTint="D8"/>
    </w:rPr>
  </w:style>
  <w:style w:type="paragraph" w:styleId="Tytu">
    <w:name w:val="Title"/>
    <w:basedOn w:val="Normalny"/>
    <w:next w:val="Normalny"/>
    <w:link w:val="TytuZnak"/>
    <w:uiPriority w:val="10"/>
    <w:qFormat/>
    <w:rsid w:val="008731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7318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7318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7318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7318C"/>
    <w:pPr>
      <w:spacing w:before="160"/>
      <w:jc w:val="center"/>
    </w:pPr>
    <w:rPr>
      <w:i/>
      <w:iCs/>
      <w:color w:val="404040" w:themeColor="text1" w:themeTint="BF"/>
    </w:rPr>
  </w:style>
  <w:style w:type="character" w:customStyle="1" w:styleId="CytatZnak">
    <w:name w:val="Cytat Znak"/>
    <w:basedOn w:val="Domylnaczcionkaakapitu"/>
    <w:link w:val="Cytat"/>
    <w:uiPriority w:val="29"/>
    <w:rsid w:val="0087318C"/>
    <w:rPr>
      <w:i/>
      <w:iCs/>
      <w:color w:val="404040" w:themeColor="text1" w:themeTint="BF"/>
    </w:rPr>
  </w:style>
  <w:style w:type="paragraph" w:styleId="Akapitzlist">
    <w:name w:val="List Paragraph"/>
    <w:basedOn w:val="Normalny"/>
    <w:uiPriority w:val="34"/>
    <w:qFormat/>
    <w:rsid w:val="0087318C"/>
    <w:pPr>
      <w:ind w:left="720"/>
      <w:contextualSpacing/>
    </w:pPr>
  </w:style>
  <w:style w:type="character" w:styleId="Wyrnienieintensywne">
    <w:name w:val="Intense Emphasis"/>
    <w:basedOn w:val="Domylnaczcionkaakapitu"/>
    <w:uiPriority w:val="21"/>
    <w:qFormat/>
    <w:rsid w:val="0087318C"/>
    <w:rPr>
      <w:i/>
      <w:iCs/>
      <w:color w:val="0F4761" w:themeColor="accent1" w:themeShade="BF"/>
    </w:rPr>
  </w:style>
  <w:style w:type="paragraph" w:styleId="Cytatintensywny">
    <w:name w:val="Intense Quote"/>
    <w:basedOn w:val="Normalny"/>
    <w:next w:val="Normalny"/>
    <w:link w:val="CytatintensywnyZnak"/>
    <w:uiPriority w:val="30"/>
    <w:qFormat/>
    <w:rsid w:val="008731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7318C"/>
    <w:rPr>
      <w:i/>
      <w:iCs/>
      <w:color w:val="0F4761" w:themeColor="accent1" w:themeShade="BF"/>
    </w:rPr>
  </w:style>
  <w:style w:type="character" w:styleId="Odwoanieintensywne">
    <w:name w:val="Intense Reference"/>
    <w:basedOn w:val="Domylnaczcionkaakapitu"/>
    <w:uiPriority w:val="32"/>
    <w:qFormat/>
    <w:rsid w:val="008731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CC2E8C76CEB047BD02F9ECD9C3755F" ma:contentTypeVersion="9" ma:contentTypeDescription="Utwórz nowy dokument." ma:contentTypeScope="" ma:versionID="9e0f2f095d265f457199bddb7c2dc582">
  <xsd:schema xmlns:xsd="http://www.w3.org/2001/XMLSchema" xmlns:xs="http://www.w3.org/2001/XMLSchema" xmlns:p="http://schemas.microsoft.com/office/2006/metadata/properties" xmlns:ns3="b9437be6-92ed-44a1-aba0-0d3f0aa88877" targetNamespace="http://schemas.microsoft.com/office/2006/metadata/properties" ma:root="true" ma:fieldsID="fd1b9f1d432f3440292b2c70d1dae61c" ns3:_="">
    <xsd:import namespace="b9437be6-92ed-44a1-aba0-0d3f0aa8887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37be6-92ed-44a1-aba0-0d3f0aa8887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9437be6-92ed-44a1-aba0-0d3f0aa88877" xsi:nil="true"/>
  </documentManagement>
</p:properties>
</file>

<file path=customXml/itemProps1.xml><?xml version="1.0" encoding="utf-8"?>
<ds:datastoreItem xmlns:ds="http://schemas.openxmlformats.org/officeDocument/2006/customXml" ds:itemID="{BEF24C39-1928-48B0-916D-B2A1BEB5D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37be6-92ed-44a1-aba0-0d3f0aa88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28BA06-2BEC-45FC-A9AB-1B1F100FBB33}">
  <ds:schemaRefs>
    <ds:schemaRef ds:uri="http://schemas.microsoft.com/sharepoint/v3/contenttype/forms"/>
  </ds:schemaRefs>
</ds:datastoreItem>
</file>

<file path=customXml/itemProps3.xml><?xml version="1.0" encoding="utf-8"?>
<ds:datastoreItem xmlns:ds="http://schemas.openxmlformats.org/officeDocument/2006/customXml" ds:itemID="{10DE98BA-1499-4B28-8121-D79E481E322E}">
  <ds:schemaRefs>
    <ds:schemaRef ds:uri="http://schemas.microsoft.com/office/2006/metadata/properties"/>
    <ds:schemaRef ds:uri="http://schemas.microsoft.com/office/infopath/2007/PartnerControls"/>
    <ds:schemaRef ds:uri="b9437be6-92ed-44a1-aba0-0d3f0aa8887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985</Words>
  <Characters>5911</Characters>
  <Application>Microsoft Office Word</Application>
  <DocSecurity>0</DocSecurity>
  <Lines>49</Lines>
  <Paragraphs>13</Paragraphs>
  <ScaleCrop>false</ScaleCrop>
  <Company>BBK S.A.</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Lasoń</dc:creator>
  <cp:keywords/>
  <dc:description/>
  <cp:lastModifiedBy>Magdalena Lasoń</cp:lastModifiedBy>
  <cp:revision>2</cp:revision>
  <dcterms:created xsi:type="dcterms:W3CDTF">2026-09-10T08:15:00Z</dcterms:created>
  <dcterms:modified xsi:type="dcterms:W3CDTF">2026-09-10T08:15:00Z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0x010100FACC2E8C76CEB047BD02F9ECD9C3755F</vt:lpwstr>
  </property>
</Properties>
</file>